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74" w:rsidRPr="00A26874" w:rsidRDefault="005A767A" w:rsidP="00A2687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</w:rPr>
      </w:pPr>
      <w:r w:rsidRPr="005A767A">
        <w:rPr>
          <w:rFonts w:ascii="Arial" w:eastAsia="Times New Roman" w:hAnsi="Arial" w:cs="Arial"/>
          <w:b/>
          <w:color w:val="FF0000"/>
          <w:sz w:val="40"/>
          <w:szCs w:val="40"/>
        </w:rPr>
        <w:t xml:space="preserve">MHRD </w:t>
      </w:r>
    </w:p>
    <w:p w:rsidR="005A767A" w:rsidRPr="00A26874" w:rsidRDefault="005A767A" w:rsidP="00A2687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</w:rPr>
      </w:pPr>
      <w:r w:rsidRPr="005A767A">
        <w:rPr>
          <w:rFonts w:ascii="Arial" w:eastAsia="Times New Roman" w:hAnsi="Arial" w:cs="Arial"/>
          <w:b/>
          <w:color w:val="FF0000"/>
          <w:sz w:val="40"/>
          <w:szCs w:val="40"/>
        </w:rPr>
        <w:t>GOVT OF INDIA</w:t>
      </w:r>
    </w:p>
    <w:p w:rsidR="005A767A" w:rsidRPr="005A767A" w:rsidRDefault="005A767A" w:rsidP="00A2687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</w:rPr>
      </w:pPr>
      <w:r w:rsidRPr="005A767A">
        <w:rPr>
          <w:rFonts w:ascii="Arial" w:eastAsia="Times New Roman" w:hAnsi="Arial" w:cs="Arial"/>
          <w:b/>
          <w:color w:val="FF0000"/>
          <w:sz w:val="40"/>
          <w:szCs w:val="40"/>
        </w:rPr>
        <w:t>National Policy on Education 1986</w:t>
      </w:r>
    </w:p>
    <w:p w:rsidR="0064264D" w:rsidRDefault="0064264D" w:rsidP="0064264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:rsidR="003B2300" w:rsidRDefault="003B2300" w:rsidP="0064264D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</w:rPr>
      </w:pPr>
    </w:p>
    <w:p w:rsidR="005A767A" w:rsidRPr="005A767A" w:rsidRDefault="005A767A" w:rsidP="0064264D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</w:rPr>
      </w:pPr>
      <w:r w:rsidRPr="005A767A">
        <w:rPr>
          <w:rFonts w:ascii="Arial" w:eastAsia="Times New Roman" w:hAnsi="Arial" w:cs="Arial"/>
          <w:b/>
          <w:sz w:val="23"/>
          <w:szCs w:val="23"/>
        </w:rPr>
        <w:t>EARLY CHILDHOOD CARE &amp; EDUCATION</w:t>
      </w:r>
    </w:p>
    <w:p w:rsidR="005A767A" w:rsidRDefault="005A767A" w:rsidP="0064264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                               </w:t>
      </w:r>
    </w:p>
    <w:p w:rsidR="005A767A" w:rsidRDefault="005A767A" w:rsidP="0064264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A767A">
        <w:rPr>
          <w:rFonts w:ascii="Arial" w:eastAsia="Times New Roman" w:hAnsi="Arial" w:cs="Arial"/>
          <w:sz w:val="23"/>
          <w:szCs w:val="23"/>
        </w:rPr>
        <w:t>THE PRESENT SITUATION</w:t>
      </w:r>
    </w:p>
    <w:p w:rsidR="0064264D" w:rsidRPr="005A767A" w:rsidRDefault="0064264D" w:rsidP="0064264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:rsidR="005A767A" w:rsidRPr="005D611B" w:rsidRDefault="005A767A" w:rsidP="005D61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D611B">
        <w:rPr>
          <w:rFonts w:ascii="Arial" w:eastAsia="Times New Roman" w:hAnsi="Arial" w:cs="Arial"/>
          <w:sz w:val="23"/>
          <w:szCs w:val="23"/>
        </w:rPr>
        <w:t>Some of the significant parameters of the quality of life of any nation are the infant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mortality rate, incidence of malnutrition, the morbidity  picture and the literacy rates. The</w:t>
      </w:r>
    </w:p>
    <w:p w:rsidR="005A767A" w:rsidRPr="005D611B" w:rsidRDefault="005A767A" w:rsidP="005D61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D611B">
        <w:rPr>
          <w:rFonts w:ascii="Arial" w:eastAsia="Times New Roman" w:hAnsi="Arial" w:cs="Arial"/>
          <w:sz w:val="23"/>
          <w:szCs w:val="23"/>
        </w:rPr>
        <w:t>infant mortality rate today stands at 104 (1984). The rural-urban IMR differential is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striking, being 113 and 66. Respiratory disorders, diarrhoea and parasitic infestations and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nutritional deficiencies are significant contributors of child morbidity. Eighty three per</w:t>
      </w:r>
    </w:p>
    <w:p w:rsidR="005A767A" w:rsidRPr="005D611B" w:rsidRDefault="005A767A" w:rsidP="005D61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D611B">
        <w:rPr>
          <w:rFonts w:ascii="Arial" w:eastAsia="Times New Roman" w:hAnsi="Arial" w:cs="Arial"/>
          <w:sz w:val="23"/>
          <w:szCs w:val="23"/>
        </w:rPr>
        <w:t>cent of children have body weights below normal standards. These include 42 per cent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mildly malnourished, 35 per cent moderately malnourished and six per cent severely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malnourished. Cognitive stimulation at home during early childhood, which is so vital for</w:t>
      </w:r>
    </w:p>
    <w:p w:rsidR="005A767A" w:rsidRPr="005D611B" w:rsidRDefault="005A767A" w:rsidP="005D61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D611B">
        <w:rPr>
          <w:rFonts w:ascii="Arial" w:eastAsia="Times New Roman" w:hAnsi="Arial" w:cs="Arial"/>
          <w:sz w:val="23"/>
          <w:szCs w:val="23"/>
        </w:rPr>
        <w:t>the later years of life, is poor because of low female literacy rate which is 24-88. At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present, by the most generous estimate, only around 12 per cent of the child population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(0-6 years) of the country is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being reached by one or more of the six services in the ICDS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package, though within ICDS project areas, a large proportion of disadvantaged childrenare benefited by the comprehensive package of six services. Taking into account the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various other programm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es and that ECCE age group is 0-6 while the other programmes 8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cater to differently defined age group (mostly 3-6), it appears that less than 10 per cent of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the child population (0-6 years) of the country receives all the essential services, from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conception to the age of 6 years.</w:t>
      </w:r>
    </w:p>
    <w:p w:rsidR="0064264D" w:rsidRPr="005A767A" w:rsidRDefault="0064264D" w:rsidP="0064264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:rsidR="005A767A" w:rsidRPr="005D611B" w:rsidRDefault="005A767A" w:rsidP="005D61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D611B">
        <w:rPr>
          <w:rFonts w:ascii="Arial" w:eastAsia="Times New Roman" w:hAnsi="Arial" w:cs="Arial"/>
          <w:sz w:val="23"/>
          <w:szCs w:val="23"/>
        </w:rPr>
        <w:t>Realising the crucial importance of rapid physical and mental growth during early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childhood, Government started a number of programmes of early childhood care and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education (ECCE). Declaration of a National Policy for Children (1974) shows the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commitment of Government for the development of children. The existing ECCE</w:t>
      </w:r>
    </w:p>
    <w:p w:rsidR="005A767A" w:rsidRPr="005D611B" w:rsidRDefault="005A767A" w:rsidP="005D61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D611B">
        <w:rPr>
          <w:rFonts w:ascii="Arial" w:eastAsia="Times New Roman" w:hAnsi="Arial" w:cs="Arial"/>
          <w:sz w:val="23"/>
          <w:szCs w:val="23"/>
        </w:rPr>
        <w:t>programmes include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:</w:t>
      </w:r>
    </w:p>
    <w:p w:rsidR="005A767A" w:rsidRPr="005D611B" w:rsidRDefault="005A767A" w:rsidP="005D611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D611B">
        <w:rPr>
          <w:rFonts w:ascii="Arial" w:eastAsia="Times New Roman" w:hAnsi="Arial" w:cs="Arial"/>
          <w:sz w:val="23"/>
          <w:szCs w:val="23"/>
        </w:rPr>
        <w:t>Integrated Child Development Services (ICDS);</w:t>
      </w:r>
    </w:p>
    <w:p w:rsidR="005A767A" w:rsidRPr="005D611B" w:rsidRDefault="005A767A" w:rsidP="005D611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D611B">
        <w:rPr>
          <w:rFonts w:ascii="Arial" w:eastAsia="Times New Roman" w:hAnsi="Arial" w:cs="Arial"/>
          <w:sz w:val="23"/>
          <w:szCs w:val="23"/>
        </w:rPr>
        <w:t>Scheme of assistance to voluntary organisations for conducting early childhood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education centres (ECE);</w:t>
      </w:r>
    </w:p>
    <w:p w:rsidR="005A767A" w:rsidRPr="005D611B" w:rsidRDefault="005A767A" w:rsidP="005D611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D611B">
        <w:rPr>
          <w:rFonts w:ascii="Arial" w:eastAsia="Times New Roman" w:hAnsi="Arial" w:cs="Arial"/>
          <w:sz w:val="23"/>
          <w:szCs w:val="23"/>
        </w:rPr>
        <w:t>Balwadis and day-care centres run by voluntary agencies with Government's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assistance;</w:t>
      </w:r>
    </w:p>
    <w:p w:rsidR="005A767A" w:rsidRPr="005D611B" w:rsidRDefault="005A767A" w:rsidP="005D611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D611B">
        <w:rPr>
          <w:rFonts w:ascii="Arial" w:eastAsia="Times New Roman" w:hAnsi="Arial" w:cs="Arial"/>
          <w:sz w:val="23"/>
          <w:szCs w:val="23"/>
        </w:rPr>
        <w:t>Pre-primary schools run by the State Governments, Municipal Corporations and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other agencies;</w:t>
      </w:r>
    </w:p>
    <w:p w:rsidR="005A767A" w:rsidRPr="005D611B" w:rsidRDefault="005A767A" w:rsidP="005D611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D611B">
        <w:rPr>
          <w:rFonts w:ascii="Arial" w:eastAsia="Times New Roman" w:hAnsi="Arial" w:cs="Arial"/>
          <w:sz w:val="23"/>
          <w:szCs w:val="23"/>
        </w:rPr>
        <w:t>Maternal and child health services through primary health centres and sub-centres and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other agencies.</w:t>
      </w:r>
    </w:p>
    <w:p w:rsidR="0064264D" w:rsidRDefault="0064264D" w:rsidP="0064264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:rsidR="005A767A" w:rsidRPr="005D611B" w:rsidRDefault="005A767A" w:rsidP="005D61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D611B">
        <w:rPr>
          <w:rFonts w:ascii="Arial" w:eastAsia="Times New Roman" w:hAnsi="Arial" w:cs="Arial"/>
          <w:sz w:val="23"/>
          <w:szCs w:val="23"/>
        </w:rPr>
        <w:t>The Integrated Child Development Services is currently the biggest programme of early</w:t>
      </w:r>
    </w:p>
    <w:p w:rsidR="005A767A" w:rsidRPr="005D611B" w:rsidRDefault="005A767A" w:rsidP="005D61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D611B">
        <w:rPr>
          <w:rFonts w:ascii="Arial" w:eastAsia="Times New Roman" w:hAnsi="Arial" w:cs="Arial"/>
          <w:sz w:val="23"/>
          <w:szCs w:val="23"/>
        </w:rPr>
        <w:lastRenderedPageBreak/>
        <w:t>childhood development. This programme over the years has demonstrated that even a</w:t>
      </w:r>
    </w:p>
    <w:p w:rsidR="005A767A" w:rsidRPr="005D611B" w:rsidRDefault="005A767A" w:rsidP="005D61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D611B">
        <w:rPr>
          <w:rFonts w:ascii="Arial" w:eastAsia="Times New Roman" w:hAnsi="Arial" w:cs="Arial"/>
          <w:sz w:val="23"/>
          <w:szCs w:val="23"/>
        </w:rPr>
        <w:t>modest investment in child development goes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a long way in developing human </w:t>
      </w:r>
      <w:r w:rsidRPr="005D611B">
        <w:rPr>
          <w:rFonts w:ascii="Arial" w:eastAsia="Times New Roman" w:hAnsi="Arial" w:cs="Arial"/>
          <w:sz w:val="23"/>
          <w:szCs w:val="23"/>
        </w:rPr>
        <w:t>esources.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It needs to be fully integrated with the Universal immunisation programme started with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effect from 19th November, 1985.</w:t>
      </w:r>
    </w:p>
    <w:p w:rsidR="0064264D" w:rsidRPr="005A767A" w:rsidRDefault="0064264D" w:rsidP="0064264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:rsidR="005A767A" w:rsidRPr="005D611B" w:rsidRDefault="005A767A" w:rsidP="005D61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D611B">
        <w:rPr>
          <w:rFonts w:ascii="Arial" w:eastAsia="Times New Roman" w:hAnsi="Arial" w:cs="Arial"/>
          <w:sz w:val="23"/>
          <w:szCs w:val="23"/>
        </w:rPr>
        <w:t>IMPLICATIONS OF THE STATEMENTS CONTAINED IN NPE</w:t>
      </w:r>
    </w:p>
    <w:p w:rsidR="0064264D" w:rsidRPr="005A767A" w:rsidRDefault="0064264D" w:rsidP="0064264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:rsidR="005A767A" w:rsidRPr="005D611B" w:rsidRDefault="005A767A" w:rsidP="005D61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D611B">
        <w:rPr>
          <w:rFonts w:ascii="Arial" w:eastAsia="Times New Roman" w:hAnsi="Arial" w:cs="Arial"/>
          <w:sz w:val="23"/>
          <w:szCs w:val="23"/>
        </w:rPr>
        <w:t>The National Policy on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Education has given a great deal of importance to ECCE. It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views ECCE as an important input in the strategy of human resource development, as a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feeder and support programme for primary education and as a support service for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working women of the disadvantaged sections of society. It has also taken into account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the holistic nature of ECCE and has pointed out the need for organising programmes for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the all-round development of the child. The significance of play and activity approach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and the need for child-centredness in the programmes of ECCE as well as in primary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 xml:space="preserve">school education have been spelt out, and it cautions against the dangers of using </w:t>
      </w:r>
      <w:r w:rsidR="0064264D" w:rsidRPr="005D611B">
        <w:rPr>
          <w:rFonts w:ascii="Arial" w:eastAsia="Times New Roman" w:hAnsi="Arial" w:cs="Arial"/>
          <w:sz w:val="23"/>
          <w:szCs w:val="23"/>
        </w:rPr>
        <w:t>F</w:t>
      </w:r>
      <w:r w:rsidRPr="005D611B">
        <w:rPr>
          <w:rFonts w:ascii="Arial" w:eastAsia="Times New Roman" w:hAnsi="Arial" w:cs="Arial"/>
          <w:sz w:val="23"/>
          <w:szCs w:val="23"/>
        </w:rPr>
        <w:t>ormal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 xml:space="preserve">methods of teaching and early introduction of the 3 R's. The importance of </w:t>
      </w:r>
      <w:r w:rsidR="0064264D" w:rsidRPr="005D611B">
        <w:rPr>
          <w:rFonts w:ascii="Arial" w:eastAsia="Times New Roman" w:hAnsi="Arial" w:cs="Arial"/>
          <w:sz w:val="23"/>
          <w:szCs w:val="23"/>
        </w:rPr>
        <w:t>c</w:t>
      </w:r>
      <w:r w:rsidRPr="005D611B">
        <w:rPr>
          <w:rFonts w:ascii="Arial" w:eastAsia="Times New Roman" w:hAnsi="Arial" w:cs="Arial"/>
          <w:sz w:val="23"/>
          <w:szCs w:val="23"/>
        </w:rPr>
        <w:t>ommunity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 xml:space="preserve">involvement has also been highlighted. The need to establish a linkage </w:t>
      </w:r>
      <w:r w:rsidR="0064264D" w:rsidRPr="005D611B">
        <w:rPr>
          <w:rFonts w:ascii="Arial" w:eastAsia="Times New Roman" w:hAnsi="Arial" w:cs="Arial"/>
          <w:sz w:val="23"/>
          <w:szCs w:val="23"/>
        </w:rPr>
        <w:t>b</w:t>
      </w:r>
      <w:r w:rsidRPr="005D611B">
        <w:rPr>
          <w:rFonts w:ascii="Arial" w:eastAsia="Times New Roman" w:hAnsi="Arial" w:cs="Arial"/>
          <w:sz w:val="23"/>
          <w:szCs w:val="23"/>
        </w:rPr>
        <w:t>etween ICDS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 xml:space="preserve">and ECCE programmes has been pointed out. The desirability of a </w:t>
      </w:r>
      <w:r w:rsidR="0064264D" w:rsidRPr="005D611B">
        <w:rPr>
          <w:rFonts w:ascii="Arial" w:eastAsia="Times New Roman" w:hAnsi="Arial" w:cs="Arial"/>
          <w:sz w:val="23"/>
          <w:szCs w:val="23"/>
        </w:rPr>
        <w:t>p</w:t>
      </w:r>
      <w:r w:rsidRPr="005D611B">
        <w:rPr>
          <w:rFonts w:ascii="Arial" w:eastAsia="Times New Roman" w:hAnsi="Arial" w:cs="Arial"/>
          <w:sz w:val="23"/>
          <w:szCs w:val="23"/>
        </w:rPr>
        <w:t>odular, development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so as to upgrade the former into the latter institution on a full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blown basis has been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mentioned. In addition,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there is also a commitment to taking up other diverse kinds of 9day-care centres. The Policy specifically focuses on the need for early care and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stimulation of children belonging to the poverty groups.</w:t>
      </w:r>
    </w:p>
    <w:p w:rsidR="0064264D" w:rsidRPr="005A767A" w:rsidRDefault="0064264D" w:rsidP="0064264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:rsidR="005A767A" w:rsidRPr="005D611B" w:rsidRDefault="005A767A" w:rsidP="005D61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D611B">
        <w:rPr>
          <w:rFonts w:ascii="Arial" w:eastAsia="Times New Roman" w:hAnsi="Arial" w:cs="Arial"/>
          <w:sz w:val="23"/>
          <w:szCs w:val="23"/>
        </w:rPr>
        <w:t>THE STRATEGY OF IMPLEMENTATION</w:t>
      </w:r>
    </w:p>
    <w:p w:rsidR="0064264D" w:rsidRPr="005A767A" w:rsidRDefault="0064264D" w:rsidP="0064264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:rsidR="005A767A" w:rsidRPr="005D611B" w:rsidRDefault="005A767A" w:rsidP="005D61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D611B">
        <w:rPr>
          <w:rFonts w:ascii="Arial" w:eastAsia="Times New Roman" w:hAnsi="Arial" w:cs="Arial"/>
          <w:sz w:val="23"/>
          <w:szCs w:val="23"/>
        </w:rPr>
        <w:t>The ECCE involvesthe total development of child, i.e. physical, motor, cognitive,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language, emotional, social and moral. The age span under consideration in ECCE is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from conception to about 6 years. Even a modest development process during this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p</w:t>
      </w:r>
      <w:r w:rsidRPr="005D611B">
        <w:rPr>
          <w:rFonts w:ascii="Arial" w:eastAsia="Times New Roman" w:hAnsi="Arial" w:cs="Arial"/>
          <w:sz w:val="23"/>
          <w:szCs w:val="23"/>
        </w:rPr>
        <w:t>eriod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includes care of mother during pregnancy (ante-natal health check-up, nutritional support,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control of anemia, immunization for prevention of tetanus following delivery, etc.),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hygienic and skilled birth attendance, nutritional care of mother during lactation, correct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infant feeding practices, immunization of infant from communicable diseases, mothers'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education in child care, early childhood stimulation, and health and nutritional support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throughout. Thus, ECCE is a complex integral function. it requires workers with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integrate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d ECCE training, integrated worksites or ECCE centres where the essential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services flow to young children through the period of their growth and preparation for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formal education, and coordinated functioning of various agencies, governmental and</w:t>
      </w:r>
      <w:r w:rsidR="0064264D" w:rsidRPr="005D611B">
        <w:rPr>
          <w:rFonts w:ascii="Arial" w:eastAsia="Times New Roman" w:hAnsi="Arial" w:cs="Arial"/>
          <w:sz w:val="23"/>
          <w:szCs w:val="23"/>
        </w:rPr>
        <w:t xml:space="preserve"> </w:t>
      </w:r>
      <w:r w:rsidRPr="005D611B">
        <w:rPr>
          <w:rFonts w:ascii="Arial" w:eastAsia="Times New Roman" w:hAnsi="Arial" w:cs="Arial"/>
          <w:sz w:val="23"/>
          <w:szCs w:val="23"/>
        </w:rPr>
        <w:t>non-governmental, striving to meet different needs of young children.</w:t>
      </w:r>
    </w:p>
    <w:p w:rsidR="0064264D" w:rsidRPr="005A767A" w:rsidRDefault="0064264D" w:rsidP="0064264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:rsidR="005A767A" w:rsidRPr="005D611B" w:rsidRDefault="005A767A" w:rsidP="005D61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D611B">
        <w:rPr>
          <w:rFonts w:ascii="Arial" w:eastAsia="Times New Roman" w:hAnsi="Arial" w:cs="Arial"/>
          <w:sz w:val="23"/>
          <w:szCs w:val="23"/>
        </w:rPr>
        <w:t>One of the weakest points in the existing programmes is inadequate child: worker ratio.Efforts will be made to strengthen the programmes and make them developmental instead</w:t>
      </w:r>
    </w:p>
    <w:p w:rsidR="00866B11" w:rsidRDefault="00866B11" w:rsidP="0064264D">
      <w:pPr>
        <w:jc w:val="both"/>
      </w:pPr>
    </w:p>
    <w:sectPr w:rsidR="00866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45F"/>
    <w:multiLevelType w:val="hybridMultilevel"/>
    <w:tmpl w:val="4B7407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1ACC4E8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71D2B"/>
    <w:multiLevelType w:val="hybridMultilevel"/>
    <w:tmpl w:val="719033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A767A"/>
    <w:rsid w:val="003B2300"/>
    <w:rsid w:val="005A767A"/>
    <w:rsid w:val="005D611B"/>
    <w:rsid w:val="0064264D"/>
    <w:rsid w:val="00866B11"/>
    <w:rsid w:val="00A26874"/>
    <w:rsid w:val="00B00EBE"/>
    <w:rsid w:val="00C2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76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6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2019-01-20T07:42:00Z</dcterms:created>
  <dcterms:modified xsi:type="dcterms:W3CDTF">2019-01-20T08:03:00Z</dcterms:modified>
</cp:coreProperties>
</file>